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EBSCO数据库“浏览器+免费翻译软件”使用方法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EBSCO数据库虽然是外文数据库，但为了方便中国用户的使用需求，检索界面可翻译成中文界面。</w:t>
      </w:r>
    </w:p>
    <w:p>
      <w:pPr>
        <w:jc w:val="both"/>
      </w:pPr>
      <w:r>
        <w:drawing>
          <wp:inline distT="0" distB="0" distL="114300" distR="114300">
            <wp:extent cx="5267325" cy="2376170"/>
            <wp:effectExtent l="0" t="0" r="9525" b="508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在用户的使用过程中，中文检索界面可以很大程度帮助中国用户使用，但是由于</w:t>
      </w:r>
      <w:r>
        <w:rPr>
          <w:rFonts w:hint="eastAsia" w:asciiTheme="minorEastAsia" w:hAnsiTheme="minorEastAsia" w:eastAsiaTheme="minorEastAsia" w:cstheme="minorEastAsia"/>
          <w:color w:val="0070C0"/>
          <w:sz w:val="24"/>
          <w:szCs w:val="24"/>
          <w:lang w:val="en-US" w:eastAsia="zh-CN"/>
        </w:rPr>
        <w:t>文献资源的语言仍然是英语，</w:t>
      </w:r>
      <w:r>
        <w:rPr>
          <w:rFonts w:hint="eastAsia" w:asciiTheme="minorEastAsia" w:hAnsiTheme="minorEastAsia" w:cstheme="minorEastAsia"/>
          <w:color w:val="0070C0"/>
          <w:sz w:val="24"/>
          <w:szCs w:val="24"/>
          <w:lang w:val="en-US" w:eastAsia="zh-CN"/>
        </w:rPr>
        <w:t>文献的索引和摘要部分也是英语语言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，因此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可能会对我们中国用户造成一定困扰。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如下图：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0500" cy="2376170"/>
            <wp:effectExtent l="0" t="0" r="6350" b="5080"/>
            <wp:docPr id="2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针对这一现象，我们寻找出“浏览器+免费翻译软件”的方法，可以在一定程度上帮助用户解决语言使用不方便的情况。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方法使用效果如下图：</w:t>
      </w:r>
      <w:r>
        <w:drawing>
          <wp:inline distT="0" distB="0" distL="114300" distR="114300">
            <wp:extent cx="5270500" cy="1835785"/>
            <wp:effectExtent l="0" t="0" r="6350" b="12065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方法步骤如下：</w:t>
      </w:r>
    </w:p>
    <w:p>
      <w:pPr>
        <w:jc w:val="both"/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步骤一：推荐使用“谷歌浏览器”</w:t>
      </w:r>
    </w:p>
    <w:p>
      <w:pPr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谷歌浏览器自带“网页翻译功能”。可以对网页内显示的语种进行翻译，翻译度较高，比较稳定，因此推荐使用。</w:t>
      </w:r>
    </w:p>
    <w:p>
      <w:pPr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谷歌浏览器翻译功能设置：</w:t>
      </w:r>
    </w:p>
    <w:p>
      <w:pPr>
        <w:numPr>
          <w:ilvl w:val="0"/>
          <w:numId w:val="1"/>
        </w:numPr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下载“谷歌浏览器”</w:t>
      </w:r>
    </w:p>
    <w:p>
      <w:pPr>
        <w:numPr>
          <w:ilvl w:val="0"/>
          <w:numId w:val="1"/>
        </w:numPr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安装完成后，点击打开浏览器。网页右上角找到并选择“设置”功能。</w:t>
      </w:r>
    </w:p>
    <w:p>
      <w:pPr>
        <w:numPr>
          <w:ilvl w:val="0"/>
          <w:numId w:val="1"/>
        </w:numPr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选择“高级”选项，然后选择“语言”选项，接着添加“中文”选项。</w:t>
      </w:r>
    </w:p>
    <w:p>
      <w:pPr>
        <w:numPr>
          <w:ilvl w:val="0"/>
          <w:numId w:val="1"/>
        </w:numPr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打开网页，在网页空白处单击鼠标右键，选择“翻译成中文”选项即可。</w:t>
      </w:r>
    </w:p>
    <w:p>
      <w:pPr>
        <w:numPr>
          <w:numId w:val="0"/>
        </w:numPr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jc w:val="both"/>
        <w:rPr>
          <w:rFonts w:hint="eastAsia"/>
          <w:color w:val="0070C0"/>
          <w:sz w:val="24"/>
          <w:szCs w:val="24"/>
          <w:lang w:val="en-US" w:eastAsia="zh-CN"/>
        </w:rPr>
      </w:pPr>
      <w:r>
        <w:rPr>
          <w:rFonts w:hint="eastAsia"/>
          <w:color w:val="0070C0"/>
          <w:sz w:val="24"/>
          <w:szCs w:val="24"/>
          <w:lang w:val="en-US" w:eastAsia="zh-CN"/>
        </w:rPr>
        <w:t>值得注意的是，EBSCO数据库内的文献资源存在两种不同格式，“HTML”和“PDF”格式。下面针对不同格式分别进行介绍：</w:t>
      </w:r>
    </w:p>
    <w:p>
      <w:pPr>
        <w:numPr>
          <w:numId w:val="0"/>
        </w:numPr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70C0"/>
          <w:sz w:val="24"/>
          <w:szCs w:val="24"/>
          <w:lang w:val="en-US" w:eastAsia="zh-CN"/>
        </w:rPr>
        <w:t>“HTML”格式</w:t>
      </w:r>
      <w:r>
        <w:rPr>
          <w:rFonts w:hint="eastAsia" w:asciiTheme="minorEastAsia" w:hAnsiTheme="minorEastAsia" w:cstheme="minorEastAsia"/>
          <w:b/>
          <w:bCs/>
          <w:color w:val="0070C0"/>
          <w:sz w:val="24"/>
          <w:szCs w:val="24"/>
          <w:lang w:val="en-US" w:eastAsia="zh-CN"/>
        </w:rPr>
        <w:t>文献</w:t>
      </w:r>
      <w:r>
        <w:rPr>
          <w:rFonts w:hint="eastAsia" w:asciiTheme="minorEastAsia" w:hAnsiTheme="minorEastAsia" w:eastAsiaTheme="minorEastAsia" w:cstheme="minorEastAsia"/>
          <w:b/>
          <w:bCs/>
          <w:color w:val="0070C0"/>
          <w:sz w:val="24"/>
          <w:szCs w:val="24"/>
          <w:lang w:val="en-US" w:eastAsia="zh-CN"/>
        </w:rPr>
        <w:t>：</w:t>
      </w:r>
    </w:p>
    <w:p>
      <w:pPr>
        <w:numPr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标有“HTML”格式的文件是EBSCO数据库内可直接翻译成中文的文献资源格式，在使用时，可以直接在数据库中进行翻译。如下图：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0500" cy="2586355"/>
            <wp:effectExtent l="0" t="0" r="6350" b="4445"/>
            <wp:docPr id="5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86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0500" cy="2447925"/>
            <wp:effectExtent l="0" t="0" r="6350" b="9525"/>
            <wp:docPr id="6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70C0"/>
          <w:sz w:val="24"/>
          <w:szCs w:val="24"/>
          <w:lang w:val="en-US" w:eastAsia="zh-CN"/>
        </w:rPr>
        <w:t>“PDF”格式文献：</w:t>
      </w:r>
    </w:p>
    <w:p>
      <w:pPr>
        <w:numPr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标有“PDF”格式的文献是不可翻译成中文的文献资源，如下图：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70500" cy="2512695"/>
            <wp:effectExtent l="0" t="0" r="6350" b="1905"/>
            <wp:docPr id="7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70500" cy="2512695"/>
            <wp:effectExtent l="0" t="0" r="6350" b="1905"/>
            <wp:docPr id="8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由上图可见，在一些拥有两种格式的文献中，同样一篇文献资源因为选择文献格式不同，而出现无法翻译的情况。</w:t>
      </w:r>
      <w:r>
        <w:rPr>
          <w:rFonts w:hint="eastAsia" w:asciiTheme="minorEastAsia" w:hAnsiTheme="minorEastAsia" w:eastAsiaTheme="minorEastAsia" w:cstheme="minorEastAsia"/>
          <w:color w:val="0070C0"/>
          <w:sz w:val="24"/>
          <w:szCs w:val="24"/>
          <w:lang w:eastAsia="zh-CN"/>
        </w:rPr>
        <w:t>在选择“</w:t>
      </w:r>
      <w:r>
        <w:rPr>
          <w:rFonts w:hint="eastAsia" w:asciiTheme="minorEastAsia" w:hAnsiTheme="minorEastAsia" w:eastAsiaTheme="minorEastAsia" w:cstheme="minorEastAsia"/>
          <w:color w:val="0070C0"/>
          <w:sz w:val="24"/>
          <w:szCs w:val="24"/>
          <w:lang w:val="en-US" w:eastAsia="zh-CN"/>
        </w:rPr>
        <w:t>PDF</w:t>
      </w:r>
      <w:r>
        <w:rPr>
          <w:rFonts w:hint="eastAsia" w:asciiTheme="minorEastAsia" w:hAnsiTheme="minorEastAsia" w:eastAsiaTheme="minorEastAsia" w:cstheme="minorEastAsia"/>
          <w:color w:val="0070C0"/>
          <w:sz w:val="24"/>
          <w:szCs w:val="24"/>
          <w:lang w:eastAsia="zh-CN"/>
        </w:rPr>
        <w:t>”文献格式的情况下，谷歌浏览器对文献也做不到识别并翻译的功能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，因此，当使用时遇到所需的文献资源仅有“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PDF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”格式的情况下，</w:t>
      </w:r>
      <w:r>
        <w:rPr>
          <w:rFonts w:hint="eastAsia" w:asciiTheme="minorEastAsia" w:hAnsiTheme="minorEastAsia" w:eastAsiaTheme="minorEastAsia" w:cstheme="minorEastAsia"/>
          <w:color w:val="0070C0"/>
          <w:sz w:val="24"/>
          <w:szCs w:val="24"/>
          <w:lang w:eastAsia="zh-CN"/>
        </w:rPr>
        <w:t>可通过步骤二推荐的软件进行翻译使用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23" w:lineRule="atLeast"/>
        <w:ind w:left="0" w:right="0" w:firstLine="0"/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步骤二：推荐使用“</w:t>
      </w:r>
      <w:r>
        <w:rPr>
          <w:rFonts w:hint="default"/>
          <w:b/>
          <w:bCs/>
          <w:color w:val="0070C0"/>
          <w:sz w:val="28"/>
          <w:szCs w:val="28"/>
          <w:lang w:val="en-US" w:eastAsia="zh-CN"/>
        </w:rPr>
        <w:fldChar w:fldCharType="begin"/>
      </w:r>
      <w:r>
        <w:rPr>
          <w:rFonts w:hint="default"/>
          <w:b/>
          <w:bCs/>
          <w:color w:val="0070C0"/>
          <w:sz w:val="28"/>
          <w:szCs w:val="28"/>
          <w:lang w:val="en-US" w:eastAsia="zh-CN"/>
        </w:rPr>
        <w:instrText xml:space="preserve"> HYPERLINK "https://www.baidu.com/link?url=mh4Ccjyeb3YlqzZZo138avsowrwcyt-7Jhvr4-5C0xjEMU62RExR9dpFHl7uiH2_&amp;wd=&amp;eqid=828cd34a00001a25000000045a538453" \t "https://www.baidu.com/_blank" </w:instrText>
      </w:r>
      <w:r>
        <w:rPr>
          <w:rFonts w:hint="default"/>
          <w:b/>
          <w:bCs/>
          <w:color w:val="0070C0"/>
          <w:sz w:val="28"/>
          <w:szCs w:val="28"/>
          <w:lang w:val="en-US" w:eastAsia="zh-CN"/>
        </w:rPr>
        <w:fldChar w:fldCharType="separate"/>
      </w:r>
      <w:r>
        <w:rPr>
          <w:rFonts w:hint="default"/>
          <w:b/>
          <w:bCs/>
          <w:color w:val="0070C0"/>
          <w:sz w:val="28"/>
          <w:szCs w:val="28"/>
          <w:lang w:val="en-US" w:eastAsia="zh-CN"/>
        </w:rPr>
        <w:t>Google 翻译</w:t>
      </w:r>
      <w:r>
        <w:rPr>
          <w:rFonts w:hint="default"/>
          <w:b/>
          <w:bCs/>
          <w:color w:val="0070C0"/>
          <w:sz w:val="28"/>
          <w:szCs w:val="28"/>
          <w:lang w:val="en-US" w:eastAsia="zh-CN"/>
        </w:rPr>
        <w:fldChar w:fldCharType="end"/>
      </w: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”、“有道翻译”</w:t>
      </w:r>
    </w:p>
    <w:p>
      <w:p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default"/>
          <w:b/>
          <w:bCs/>
          <w:color w:val="0070C0"/>
          <w:sz w:val="28"/>
          <w:szCs w:val="28"/>
          <w:lang w:val="en-US" w:eastAsia="zh-CN"/>
        </w:rPr>
        <w:fldChar w:fldCharType="begin"/>
      </w:r>
      <w:r>
        <w:rPr>
          <w:rFonts w:hint="default"/>
          <w:b/>
          <w:bCs/>
          <w:color w:val="0070C0"/>
          <w:sz w:val="28"/>
          <w:szCs w:val="28"/>
          <w:lang w:val="en-US" w:eastAsia="zh-CN"/>
        </w:rPr>
        <w:instrText xml:space="preserve"> HYPERLINK "https://www.baidu.com/link?url=mh4Ccjyeb3YlqzZZo138avsowrwcyt-7Jhvr4-5C0xjEMU62RExR9dpFHl7uiH2_&amp;wd=&amp;eqid=828cd34a00001a25000000045a538453" \t "https://www.baidu.com/_blank" </w:instrText>
      </w:r>
      <w:r>
        <w:rPr>
          <w:rFonts w:hint="default"/>
          <w:b/>
          <w:bCs/>
          <w:color w:val="0070C0"/>
          <w:sz w:val="28"/>
          <w:szCs w:val="28"/>
          <w:lang w:val="en-US" w:eastAsia="zh-CN"/>
        </w:rPr>
        <w:fldChar w:fldCharType="separate"/>
      </w:r>
      <w:r>
        <w:rPr>
          <w:rFonts w:hint="default"/>
          <w:b/>
          <w:bCs/>
          <w:color w:val="0070C0"/>
          <w:sz w:val="28"/>
          <w:szCs w:val="28"/>
          <w:lang w:val="en-US" w:eastAsia="zh-CN"/>
        </w:rPr>
        <w:t>Google 翻译</w:t>
      </w:r>
      <w:r>
        <w:rPr>
          <w:rFonts w:hint="default"/>
          <w:b/>
          <w:bCs/>
          <w:color w:val="0070C0"/>
          <w:sz w:val="28"/>
          <w:szCs w:val="28"/>
          <w:lang w:val="en-US" w:eastAsia="zh-CN"/>
        </w:rPr>
        <w:fldChar w:fldCharType="end"/>
      </w: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：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70500" cy="2315845"/>
            <wp:effectExtent l="0" t="0" r="6350" b="8255"/>
            <wp:docPr id="9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instrText xml:space="preserve"> HYPERLINK "https://www.baidu.com/link?url=mh4Ccjyeb3YlqzZZo138avsowrwcyt-7Jhvr4-5C0xjEMU62RExR9dpFHl7uiH2_&amp;wd=&amp;eqid=828cd34a00001a25000000045a538453" \t "https://www.baidu.com/_blank"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Google 翻译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能够逐句选择翻译对照，对特定单词可进行注释查询。</w:t>
      </w:r>
    </w:p>
    <w:p>
      <w:pPr>
        <w:numPr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有道翻译：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70500" cy="2512695"/>
            <wp:effectExtent l="0" t="0" r="6350" b="1905"/>
            <wp:docPr id="10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有道翻译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也可实现逐句对照翻译，且提供多种翻译结果，可根据语言习惯选择最为流畅的语句。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6C39"/>
    <w:multiLevelType w:val="singleLevel"/>
    <w:tmpl w:val="5A536C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E71FE"/>
    <w:rsid w:val="23B2648F"/>
    <w:rsid w:val="2BCC391D"/>
    <w:rsid w:val="32682108"/>
    <w:rsid w:val="51107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stories歌曲</cp:lastModifiedBy>
  <dcterms:modified xsi:type="dcterms:W3CDTF">2018-01-08T15:36:32Z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